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1A" w:rsidRDefault="00A01083" w:rsidP="00D3165D">
      <w:pPr>
        <w:ind w:left="540"/>
        <w:rPr>
          <w:rFonts w:ascii="Arial" w:hAnsi="Arial" w:cs="Arial"/>
          <w:b/>
          <w:sz w:val="28"/>
          <w:szCs w:val="28"/>
        </w:rPr>
      </w:pPr>
      <w:bookmarkStart w:id="0" w:name="_GoBack"/>
      <w:bookmarkEnd w:id="0"/>
      <w:r>
        <w:rPr>
          <w:rFonts w:ascii="Arial" w:hAnsi="Arial" w:cs="Arial"/>
          <w:b/>
          <w:sz w:val="28"/>
          <w:szCs w:val="28"/>
        </w:rPr>
        <w:t xml:space="preserve">2.1 </w:t>
      </w:r>
      <w:r w:rsidR="004A311A">
        <w:rPr>
          <w:rFonts w:ascii="Arial" w:hAnsi="Arial" w:cs="Arial"/>
          <w:b/>
          <w:sz w:val="28"/>
          <w:szCs w:val="28"/>
        </w:rPr>
        <w:t>Hygiëne</w:t>
      </w:r>
    </w:p>
    <w:p w:rsidR="004A311A" w:rsidRDefault="004A311A" w:rsidP="00D3165D">
      <w:pPr>
        <w:ind w:left="540"/>
        <w:rPr>
          <w:rFonts w:ascii="Arial" w:hAnsi="Arial" w:cs="Arial"/>
          <w:b/>
          <w:sz w:val="28"/>
          <w:szCs w:val="28"/>
        </w:rPr>
      </w:pPr>
    </w:p>
    <w:p w:rsidR="00D3165D" w:rsidRPr="00DB2729" w:rsidRDefault="004A311A" w:rsidP="00D3165D">
      <w:pPr>
        <w:ind w:left="540"/>
        <w:rPr>
          <w:rFonts w:ascii="Arial" w:hAnsi="Arial" w:cs="Arial"/>
          <w:b/>
          <w:sz w:val="28"/>
          <w:szCs w:val="28"/>
        </w:rPr>
      </w:pPr>
      <w:r>
        <w:rPr>
          <w:rFonts w:ascii="Arial" w:hAnsi="Arial" w:cs="Arial"/>
          <w:b/>
          <w:sz w:val="28"/>
          <w:szCs w:val="28"/>
        </w:rPr>
        <w:t xml:space="preserve">2.1.1 </w:t>
      </w:r>
      <w:r w:rsidR="00F570BE">
        <w:rPr>
          <w:rFonts w:ascii="Arial" w:hAnsi="Arial" w:cs="Arial"/>
          <w:b/>
          <w:sz w:val="28"/>
          <w:szCs w:val="28"/>
        </w:rPr>
        <w:t>Persoonlijke h</w:t>
      </w:r>
      <w:r w:rsidR="00D3165D" w:rsidRPr="00DB2729">
        <w:rPr>
          <w:rFonts w:ascii="Arial" w:hAnsi="Arial" w:cs="Arial"/>
          <w:b/>
          <w:sz w:val="28"/>
          <w:szCs w:val="28"/>
        </w:rPr>
        <w:t>ygiëne</w:t>
      </w:r>
    </w:p>
    <w:p w:rsidR="00D3165D" w:rsidRPr="005E1590" w:rsidRDefault="00D3165D" w:rsidP="00D3165D">
      <w:pPr>
        <w:ind w:left="540"/>
        <w:rPr>
          <w:rFonts w:ascii="Arial" w:hAnsi="Arial" w:cs="Arial"/>
          <w:b/>
        </w:rPr>
      </w:pPr>
    </w:p>
    <w:p w:rsidR="00D3165D" w:rsidRDefault="00D3165D" w:rsidP="00D3165D">
      <w:pPr>
        <w:ind w:left="540"/>
        <w:rPr>
          <w:rFonts w:ascii="Arial" w:hAnsi="Arial" w:cs="Arial"/>
        </w:rPr>
      </w:pPr>
      <w:r w:rsidRPr="009C5223">
        <w:rPr>
          <w:rFonts w:ascii="Arial" w:hAnsi="Arial" w:cs="Arial"/>
        </w:rPr>
        <w:t xml:space="preserve">Hygiëne is niet </w:t>
      </w:r>
      <w:r>
        <w:rPr>
          <w:rFonts w:ascii="Arial" w:hAnsi="Arial" w:cs="Arial"/>
        </w:rPr>
        <w:t>ge</w:t>
      </w:r>
      <w:r w:rsidRPr="009C5223">
        <w:rPr>
          <w:rFonts w:ascii="Arial" w:hAnsi="Arial" w:cs="Arial"/>
        </w:rPr>
        <w:t>makkelijk uit te leggen. Niet alles wat er schoon uit zie</w:t>
      </w:r>
      <w:r>
        <w:rPr>
          <w:rFonts w:ascii="Arial" w:hAnsi="Arial" w:cs="Arial"/>
        </w:rPr>
        <w:t xml:space="preserve">t, is ook hygiënisch. Dat komt </w:t>
      </w:r>
      <w:r w:rsidRPr="009C5223">
        <w:rPr>
          <w:rFonts w:ascii="Arial" w:hAnsi="Arial" w:cs="Arial"/>
        </w:rPr>
        <w:t xml:space="preserve">doordat micro-organismen </w:t>
      </w:r>
      <w:r>
        <w:rPr>
          <w:rFonts w:ascii="Arial" w:hAnsi="Arial" w:cs="Arial"/>
        </w:rPr>
        <w:t xml:space="preserve">(m.o.’s) </w:t>
      </w:r>
      <w:r w:rsidRPr="009C5223">
        <w:rPr>
          <w:rFonts w:ascii="Arial" w:hAnsi="Arial" w:cs="Arial"/>
        </w:rPr>
        <w:t>met het blote ook vaak niet te zien zijn. Ze kunnen dus in grote aantallen aanwezig zijn zonder dat je het ziet.</w:t>
      </w:r>
      <w:r>
        <w:rPr>
          <w:rFonts w:ascii="Arial" w:hAnsi="Arial" w:cs="Arial"/>
        </w:rPr>
        <w:t xml:space="preserve"> </w:t>
      </w:r>
      <w:r w:rsidRPr="00EF4DCE">
        <w:rPr>
          <w:rFonts w:ascii="Arial" w:hAnsi="Arial" w:cs="Arial"/>
        </w:rPr>
        <w:t xml:space="preserve">Overal om ons heen komen micro-organismen voor. Ze zweven in de lucht mee met de stofdeeltjes. Ze zitten in schone kleren. Ze zitten zelfs op gewassen huid en haren. Het lijkt wel of je ze niet kunt ontlopen. </w:t>
      </w:r>
      <w:r>
        <w:rPr>
          <w:rFonts w:ascii="Arial" w:hAnsi="Arial" w:cs="Arial"/>
        </w:rPr>
        <w:t>Van de meeste m.o.’s worden we niet ziek, maar als ze in je eten terecht komen, kun je er behoorlijk last van krijgen. Ook kunnen ze je eten bederven. D</w:t>
      </w:r>
      <w:r w:rsidRPr="00EF4DCE">
        <w:rPr>
          <w:rFonts w:ascii="Arial" w:hAnsi="Arial" w:cs="Arial"/>
        </w:rPr>
        <w:t xml:space="preserve">e meeste problemen </w:t>
      </w:r>
      <w:r>
        <w:rPr>
          <w:rFonts w:ascii="Arial" w:hAnsi="Arial" w:cs="Arial"/>
        </w:rPr>
        <w:t xml:space="preserve">kan je </w:t>
      </w:r>
      <w:r w:rsidRPr="00EF4DCE">
        <w:rPr>
          <w:rFonts w:ascii="Arial" w:hAnsi="Arial" w:cs="Arial"/>
        </w:rPr>
        <w:t xml:space="preserve">voorkomen door hygiënisch te werken. </w:t>
      </w:r>
    </w:p>
    <w:p w:rsidR="00D3165D" w:rsidRDefault="00D3165D" w:rsidP="00D3165D">
      <w:pPr>
        <w:ind w:firstLine="540"/>
        <w:rPr>
          <w:rFonts w:ascii="Arial" w:hAnsi="Arial" w:cs="Arial"/>
        </w:rPr>
      </w:pPr>
    </w:p>
    <w:p w:rsidR="00D3165D" w:rsidRPr="00DB2729" w:rsidRDefault="00D3165D" w:rsidP="00D3165D">
      <w:pPr>
        <w:pStyle w:val="Kop7"/>
        <w:ind w:firstLine="540"/>
        <w:rPr>
          <w:sz w:val="24"/>
        </w:rPr>
      </w:pPr>
      <w:r>
        <w:rPr>
          <w:sz w:val="24"/>
        </w:rPr>
        <w:t>Bacteriën op je</w:t>
      </w:r>
      <w:r w:rsidRPr="00DB2729">
        <w:rPr>
          <w:sz w:val="24"/>
        </w:rPr>
        <w:t xml:space="preserve"> huid</w:t>
      </w:r>
      <w:r>
        <w:rPr>
          <w:sz w:val="24"/>
        </w:rPr>
        <w:t xml:space="preserve"> en in je eten</w:t>
      </w:r>
    </w:p>
    <w:p w:rsidR="00D3165D" w:rsidRDefault="00D3165D" w:rsidP="00D3165D">
      <w:pPr>
        <w:ind w:left="540"/>
        <w:rPr>
          <w:rFonts w:ascii="Arial" w:hAnsi="Arial" w:cs="Arial"/>
        </w:rPr>
      </w:pPr>
      <w:r w:rsidRPr="00EF4DCE">
        <w:rPr>
          <w:rFonts w:ascii="Arial" w:hAnsi="Arial" w:cs="Arial"/>
        </w:rPr>
        <w:t xml:space="preserve">In de poriën van onze huid zitten heel veel bacteriën. Op en in onze huid zijn ze onschadelijk. Je gezonde huid is ondoordringbaar voor deze micro-organismen. </w:t>
      </w:r>
      <w:r>
        <w:rPr>
          <w:rFonts w:ascii="Arial" w:hAnsi="Arial" w:cs="Arial"/>
        </w:rPr>
        <w:t>Maar d</w:t>
      </w:r>
      <w:r w:rsidRPr="00EF4DCE">
        <w:rPr>
          <w:rFonts w:ascii="Arial" w:hAnsi="Arial" w:cs="Arial"/>
        </w:rPr>
        <w:t>oor aanraken kunnen ze gemakkelijk op andere dingen terecht komen.</w:t>
      </w:r>
      <w:r>
        <w:rPr>
          <w:rFonts w:ascii="Arial" w:hAnsi="Arial" w:cs="Arial"/>
        </w:rPr>
        <w:t xml:space="preserve"> </w:t>
      </w:r>
    </w:p>
    <w:p w:rsidR="00D3165D" w:rsidRDefault="00D3165D" w:rsidP="00D3165D">
      <w:pPr>
        <w:ind w:left="540"/>
        <w:rPr>
          <w:rFonts w:ascii="Arial" w:hAnsi="Arial" w:cs="Arial"/>
        </w:rPr>
      </w:pPr>
      <w:r>
        <w:rPr>
          <w:noProof/>
        </w:rPr>
        <w:drawing>
          <wp:anchor distT="0" distB="0" distL="114300" distR="114300" simplePos="0" relativeHeight="251659264" behindDoc="1" locked="0" layoutInCell="1" allowOverlap="1">
            <wp:simplePos x="0" y="0"/>
            <wp:positionH relativeFrom="column">
              <wp:posOffset>4167505</wp:posOffset>
            </wp:positionH>
            <wp:positionV relativeFrom="paragraph">
              <wp:posOffset>634365</wp:posOffset>
            </wp:positionV>
            <wp:extent cx="1714500" cy="1283970"/>
            <wp:effectExtent l="0" t="0" r="0" b="0"/>
            <wp:wrapSquare wrapText="bothSides"/>
            <wp:docPr id="1" name="Afbeelding 1" descr="http://vanlithsupplies.ninawebshop.nl/imgsrv/products/VNKJ2311.jpg/infobord-pictogram-83mm-durable-handen-wasse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anlithsupplies.ninawebshop.nl/imgsrv/products/VNKJ2311.jpg/infobord-pictogram-83mm-durable-handen-wassen.jpg">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1450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Zeker bij het handen wassen. Bij natte handen </w:t>
      </w:r>
      <w:r w:rsidRPr="00EF4DCE">
        <w:rPr>
          <w:rFonts w:ascii="Arial" w:hAnsi="Arial" w:cs="Arial"/>
        </w:rPr>
        <w:t xml:space="preserve">komen de micro-organismen “los” uit de poriën van de huid. </w:t>
      </w:r>
      <w:r>
        <w:rPr>
          <w:rFonts w:ascii="Arial" w:hAnsi="Arial" w:cs="Arial"/>
        </w:rPr>
        <w:t>Als je handen nat worden, kruipen de bacteriën er - als het ware- uit. Tijdens het afdrogen van j</w:t>
      </w:r>
      <w:r w:rsidRPr="00EF4DCE">
        <w:rPr>
          <w:rFonts w:ascii="Arial" w:hAnsi="Arial" w:cs="Arial"/>
        </w:rPr>
        <w:t xml:space="preserve">e handen, veeg je de micro-organismen af aan de handdoek. </w:t>
      </w:r>
      <w:r>
        <w:rPr>
          <w:rFonts w:ascii="Arial" w:hAnsi="Arial" w:cs="Arial"/>
        </w:rPr>
        <w:t>Die zit al snel vol met bacteri</w:t>
      </w:r>
      <w:r w:rsidRPr="00EF4DCE">
        <w:rPr>
          <w:rFonts w:ascii="Arial" w:hAnsi="Arial" w:cs="Arial"/>
        </w:rPr>
        <w:t>ë</w:t>
      </w:r>
      <w:r>
        <w:rPr>
          <w:rFonts w:ascii="Arial" w:hAnsi="Arial" w:cs="Arial"/>
        </w:rPr>
        <w:t>n!</w:t>
      </w:r>
    </w:p>
    <w:p w:rsidR="00D3165D" w:rsidRDefault="00D3165D" w:rsidP="00D3165D">
      <w:pPr>
        <w:ind w:left="540"/>
        <w:rPr>
          <w:rFonts w:ascii="Arial" w:hAnsi="Arial" w:cs="Arial"/>
        </w:rPr>
      </w:pPr>
    </w:p>
    <w:p w:rsidR="00D3165D" w:rsidRDefault="00D3165D" w:rsidP="00D3165D">
      <w:pPr>
        <w:ind w:left="540"/>
        <w:rPr>
          <w:rFonts w:ascii="Arial" w:hAnsi="Arial" w:cs="Arial"/>
        </w:rPr>
      </w:pPr>
      <w:r>
        <w:rPr>
          <w:rFonts w:ascii="Arial" w:hAnsi="Arial" w:cs="Arial"/>
        </w:rPr>
        <w:t>Een handdoek moet daarom elke dag vervangen worden. In ruimtes waar veel mensen hun handen wassen moet je helemaal geen stoffen handdoeken hebben, maar papier. Met een vaatdoekje is net zo! Die moet je ook liefst elke dag in de</w:t>
      </w:r>
    </w:p>
    <w:p w:rsidR="00D3165D" w:rsidRDefault="00D3165D" w:rsidP="00D3165D">
      <w:pPr>
        <w:ind w:left="540"/>
        <w:rPr>
          <w:rFonts w:ascii="Arial" w:hAnsi="Arial" w:cs="Arial"/>
        </w:rPr>
      </w:pPr>
      <w:r>
        <w:rPr>
          <w:rFonts w:ascii="Arial" w:hAnsi="Arial" w:cs="Arial"/>
        </w:rPr>
        <w:t>w</w:t>
      </w:r>
      <w:r w:rsidRPr="00CF1155">
        <w:rPr>
          <w:rFonts w:ascii="Arial" w:hAnsi="Arial" w:cs="Arial"/>
        </w:rPr>
        <w:t>as</w:t>
      </w:r>
      <w:r>
        <w:rPr>
          <w:rFonts w:ascii="Arial" w:hAnsi="Arial" w:cs="Arial"/>
        </w:rPr>
        <w:t xml:space="preserve"> doen of vernieuwen.</w:t>
      </w:r>
    </w:p>
    <w:p w:rsidR="00FA1D04" w:rsidRPr="00FA1D04" w:rsidRDefault="00FA1D04" w:rsidP="00FA1D04">
      <w:pPr>
        <w:ind w:left="540"/>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212"/>
      </w:tblGrid>
      <w:tr w:rsidR="00FA1D04" w:rsidRPr="00FA1D04" w:rsidTr="00F96083">
        <w:tc>
          <w:tcPr>
            <w:tcW w:w="9212" w:type="dxa"/>
            <w:shd w:val="clear" w:color="auto" w:fill="C0C0C0"/>
          </w:tcPr>
          <w:p w:rsidR="00FA1D04" w:rsidRPr="00FA1D04" w:rsidRDefault="00FA1D04" w:rsidP="00F96083">
            <w:pPr>
              <w:pStyle w:val="Kop1"/>
              <w:tabs>
                <w:tab w:val="left" w:pos="570"/>
              </w:tabs>
              <w:rPr>
                <w:b/>
                <w:color w:val="auto"/>
              </w:rPr>
            </w:pPr>
            <w:r w:rsidRPr="00FA1D04">
              <w:rPr>
                <w:rFonts w:ascii="Times New Roman" w:hAnsi="Times New Roman" w:cs="Times New Roman"/>
                <w:b/>
                <w:bCs/>
                <w:color w:val="auto"/>
                <w:sz w:val="24"/>
              </w:rPr>
              <w:br w:type="page"/>
            </w:r>
            <w:r w:rsidRPr="00FA1D04">
              <w:rPr>
                <w:color w:val="auto"/>
              </w:rPr>
              <w:br w:type="page"/>
            </w:r>
            <w:r w:rsidRPr="00FA1D04">
              <w:rPr>
                <w:rFonts w:ascii="Wingdings" w:hAnsi="Wingdings"/>
                <w:color w:val="auto"/>
                <w:sz w:val="56"/>
                <w:szCs w:val="56"/>
              </w:rPr>
              <w:t></w:t>
            </w:r>
            <w:r w:rsidRPr="00FA1D04">
              <w:rPr>
                <w:b/>
                <w:color w:val="auto"/>
              </w:rPr>
              <w:t xml:space="preserve"> </w:t>
            </w:r>
            <w:r w:rsidRPr="00FA1D04">
              <w:rPr>
                <w:color w:val="auto"/>
              </w:rPr>
              <w:t xml:space="preserve">  </w:t>
            </w:r>
            <w:r w:rsidRPr="00FA1D04">
              <w:rPr>
                <w:b/>
                <w:color w:val="auto"/>
              </w:rPr>
              <w:t xml:space="preserve">Vragen </w:t>
            </w:r>
          </w:p>
        </w:tc>
      </w:tr>
    </w:tbl>
    <w:p w:rsidR="00FA1D04" w:rsidRPr="00FA1D04" w:rsidRDefault="00FA1D04" w:rsidP="00FA1D04">
      <w:pPr>
        <w:pStyle w:val="Kop1"/>
        <w:rPr>
          <w:b/>
          <w:color w:val="auto"/>
          <w:sz w:val="24"/>
        </w:rPr>
      </w:pPr>
    </w:p>
    <w:p w:rsidR="00FA1D04" w:rsidRPr="00F570BE" w:rsidRDefault="00FA1D04" w:rsidP="00F570BE">
      <w:pPr>
        <w:pStyle w:val="Lijstalinea"/>
        <w:numPr>
          <w:ilvl w:val="0"/>
          <w:numId w:val="1"/>
        </w:numPr>
        <w:rPr>
          <w:rFonts w:ascii="Arial" w:hAnsi="Arial" w:cs="Arial"/>
        </w:rPr>
      </w:pPr>
      <w:r w:rsidRPr="00F570BE">
        <w:rPr>
          <w:rFonts w:ascii="Arial" w:hAnsi="Arial" w:cs="Arial"/>
        </w:rPr>
        <w:t xml:space="preserve">Wat zijn regels om in de keuken zo hygiënisch mogelijk met voeding te werken? </w:t>
      </w:r>
      <w:r w:rsidRPr="00F570BE">
        <w:rPr>
          <w:rFonts w:ascii="Arial" w:hAnsi="Arial" w:cs="Arial"/>
        </w:rPr>
        <w:br/>
      </w:r>
      <w:r w:rsidRPr="00F570BE">
        <w:rPr>
          <w:rFonts w:ascii="Arial" w:hAnsi="Arial"/>
        </w:rPr>
        <w:t>………………………………………………………………………………………</w:t>
      </w:r>
      <w:r w:rsidR="00F570BE">
        <w:rPr>
          <w:rFonts w:ascii="Arial" w:hAnsi="Arial"/>
        </w:rPr>
        <w:br/>
      </w:r>
      <w:r w:rsidRPr="00F570BE">
        <w:rPr>
          <w:rFonts w:ascii="Arial" w:hAnsi="Arial"/>
        </w:rPr>
        <w:br/>
        <w:t>………………………………………………………………………………………</w:t>
      </w:r>
      <w:r w:rsidR="00F570BE">
        <w:rPr>
          <w:rFonts w:ascii="Arial" w:hAnsi="Arial"/>
        </w:rPr>
        <w:br/>
      </w:r>
      <w:r w:rsidRPr="00F570BE">
        <w:rPr>
          <w:rFonts w:ascii="Arial" w:hAnsi="Arial" w:cs="Arial"/>
        </w:rPr>
        <w:br/>
      </w:r>
      <w:r w:rsidRPr="00F570BE">
        <w:rPr>
          <w:rFonts w:ascii="Arial" w:hAnsi="Arial"/>
        </w:rPr>
        <w:t>………………</w:t>
      </w:r>
      <w:r w:rsidR="00F570BE" w:rsidRPr="00F570BE">
        <w:rPr>
          <w:rFonts w:ascii="Arial" w:hAnsi="Arial"/>
        </w:rPr>
        <w:t>………………………………………………………………………</w:t>
      </w:r>
      <w:r w:rsidR="00F570BE">
        <w:rPr>
          <w:rFonts w:ascii="Arial" w:hAnsi="Arial"/>
        </w:rPr>
        <w:br/>
      </w:r>
    </w:p>
    <w:p w:rsidR="00FA1D04" w:rsidRPr="00F570BE" w:rsidRDefault="00FA1D04" w:rsidP="00FA1D04">
      <w:pPr>
        <w:pStyle w:val="Lijstalinea"/>
        <w:numPr>
          <w:ilvl w:val="0"/>
          <w:numId w:val="1"/>
        </w:numPr>
        <w:rPr>
          <w:rFonts w:ascii="Arial" w:hAnsi="Arial" w:cs="Arial"/>
        </w:rPr>
      </w:pPr>
      <w:r w:rsidRPr="00F570BE">
        <w:rPr>
          <w:rFonts w:ascii="Arial" w:hAnsi="Arial" w:cs="Arial"/>
        </w:rPr>
        <w:t>Waarom dragen we bij Voeding een wit shirt en moeten de lange haren vast ?</w:t>
      </w:r>
    </w:p>
    <w:p w:rsidR="00FA1D04" w:rsidRDefault="00F570BE" w:rsidP="00F570BE">
      <w:pPr>
        <w:ind w:left="1134"/>
        <w:rPr>
          <w:rFonts w:ascii="Arial" w:hAnsi="Arial"/>
        </w:rPr>
      </w:pPr>
      <w:r>
        <w:rPr>
          <w:rFonts w:ascii="Arial" w:hAnsi="Arial"/>
        </w:rPr>
        <w:br/>
      </w:r>
      <w:r w:rsidR="00FA1D04">
        <w:rPr>
          <w:rFonts w:ascii="Arial" w:hAnsi="Arial"/>
        </w:rPr>
        <w:t>………………………………………………………………………………………</w:t>
      </w:r>
      <w:r>
        <w:rPr>
          <w:rFonts w:ascii="Arial" w:hAnsi="Arial"/>
        </w:rPr>
        <w:br/>
      </w:r>
      <w:r>
        <w:rPr>
          <w:rFonts w:ascii="Arial" w:hAnsi="Arial"/>
        </w:rPr>
        <w:br/>
      </w:r>
      <w:r w:rsidR="00FA1D04">
        <w:rPr>
          <w:rFonts w:ascii="Arial" w:hAnsi="Arial"/>
        </w:rPr>
        <w:t>………………………………………………………………………………………</w:t>
      </w:r>
    </w:p>
    <w:p w:rsidR="00FA1D04" w:rsidRDefault="004A311A" w:rsidP="00A01083">
      <w:pPr>
        <w:ind w:left="567"/>
        <w:rPr>
          <w:rFonts w:ascii="Arial" w:hAnsi="Arial" w:cs="Arial"/>
          <w:b/>
          <w:sz w:val="28"/>
          <w:szCs w:val="28"/>
        </w:rPr>
      </w:pPr>
      <w:r>
        <w:rPr>
          <w:rFonts w:ascii="Arial" w:hAnsi="Arial" w:cs="Arial"/>
          <w:b/>
          <w:sz w:val="28"/>
          <w:szCs w:val="28"/>
        </w:rPr>
        <w:lastRenderedPageBreak/>
        <w:t xml:space="preserve">2.1.2 </w:t>
      </w:r>
      <w:r w:rsidR="009D597A" w:rsidRPr="009D597A">
        <w:rPr>
          <w:rFonts w:ascii="Arial" w:hAnsi="Arial" w:cs="Arial"/>
          <w:b/>
          <w:sz w:val="28"/>
          <w:szCs w:val="28"/>
        </w:rPr>
        <w:t>Bedrijfshygiëne</w:t>
      </w:r>
    </w:p>
    <w:p w:rsidR="009D597A" w:rsidRDefault="009D597A" w:rsidP="00A01083">
      <w:pPr>
        <w:ind w:left="567"/>
        <w:rPr>
          <w:rFonts w:ascii="Arial" w:hAnsi="Arial" w:cs="Arial"/>
          <w:b/>
          <w:sz w:val="28"/>
          <w:szCs w:val="28"/>
        </w:rPr>
      </w:pPr>
    </w:p>
    <w:p w:rsidR="009D597A" w:rsidRDefault="009D597A" w:rsidP="00A01083">
      <w:pPr>
        <w:ind w:left="567"/>
        <w:rPr>
          <w:rFonts w:ascii="Arial" w:hAnsi="Arial" w:cs="Arial"/>
        </w:rPr>
      </w:pPr>
      <w:r>
        <w:rPr>
          <w:rFonts w:ascii="Arial" w:hAnsi="Arial" w:cs="Arial"/>
        </w:rPr>
        <w:t>Een bedrijf moet voorzieningen treffen, zodat de werknemer hygiënisch kan werken.</w:t>
      </w:r>
    </w:p>
    <w:p w:rsidR="009D597A" w:rsidRDefault="009D597A" w:rsidP="00A01083">
      <w:pPr>
        <w:ind w:left="567"/>
        <w:rPr>
          <w:rFonts w:ascii="Arial" w:hAnsi="Arial" w:cs="Arial"/>
        </w:rPr>
      </w:pPr>
      <w:r>
        <w:rPr>
          <w:rFonts w:ascii="Arial" w:hAnsi="Arial" w:cs="Arial"/>
        </w:rPr>
        <w:t>Denk aan extra gelegenheid om handen te wassen.</w:t>
      </w:r>
    </w:p>
    <w:p w:rsidR="009D597A" w:rsidRDefault="009D597A" w:rsidP="00A01083">
      <w:pPr>
        <w:ind w:left="567"/>
        <w:rPr>
          <w:rFonts w:ascii="Arial" w:hAnsi="Arial" w:cs="Arial"/>
        </w:rPr>
      </w:pPr>
    </w:p>
    <w:p w:rsidR="009D597A" w:rsidRDefault="009D597A" w:rsidP="009D597A">
      <w:pPr>
        <w:pStyle w:val="Lijstalinea"/>
        <w:numPr>
          <w:ilvl w:val="0"/>
          <w:numId w:val="1"/>
        </w:numPr>
        <w:rPr>
          <w:rFonts w:ascii="Arial" w:hAnsi="Arial" w:cs="Arial"/>
        </w:rPr>
      </w:pPr>
      <w:r>
        <w:rPr>
          <w:rFonts w:ascii="Arial" w:hAnsi="Arial" w:cs="Arial"/>
        </w:rPr>
        <w:t>Welke maatregelen kan een bedrijf nog meer nemen, zodat de ruimte en het materiaal en personeel hygiënisch blijft?</w:t>
      </w:r>
      <w:r>
        <w:rPr>
          <w:rFonts w:ascii="Arial" w:hAnsi="Arial" w:cs="Arial"/>
        </w:rPr>
        <w:br/>
      </w:r>
      <w:r>
        <w:rPr>
          <w:rFonts w:ascii="Arial" w:hAnsi="Arial" w:cs="Arial"/>
        </w:rPr>
        <w:br/>
        <w:t>…………………………………………………………………………………….</w:t>
      </w:r>
      <w:r>
        <w:rPr>
          <w:rFonts w:ascii="Arial" w:hAnsi="Arial" w:cs="Arial"/>
        </w:rPr>
        <w:br/>
        <w:t xml:space="preserve"> </w:t>
      </w:r>
      <w:r>
        <w:rPr>
          <w:rFonts w:ascii="Arial" w:hAnsi="Arial" w:cs="Arial"/>
        </w:rPr>
        <w:br/>
        <w:t>…………………………………………………………………………………….</w:t>
      </w:r>
      <w:r>
        <w:rPr>
          <w:rFonts w:ascii="Arial" w:hAnsi="Arial" w:cs="Arial"/>
        </w:rPr>
        <w:br/>
      </w:r>
      <w:r>
        <w:rPr>
          <w:rFonts w:ascii="Arial" w:hAnsi="Arial" w:cs="Arial"/>
        </w:rPr>
        <w:br/>
        <w:t>…………………………………………………………………………………….</w:t>
      </w:r>
      <w:r>
        <w:rPr>
          <w:rFonts w:ascii="Arial" w:hAnsi="Arial" w:cs="Arial"/>
        </w:rPr>
        <w:br/>
      </w:r>
      <w:r>
        <w:rPr>
          <w:rFonts w:ascii="Arial" w:hAnsi="Arial" w:cs="Arial"/>
        </w:rPr>
        <w:br/>
        <w:t>…………………………………………………………………………………….</w:t>
      </w:r>
      <w:r>
        <w:rPr>
          <w:rFonts w:ascii="Arial" w:hAnsi="Arial" w:cs="Arial"/>
        </w:rPr>
        <w:br/>
      </w:r>
      <w:r>
        <w:rPr>
          <w:rFonts w:ascii="Arial" w:hAnsi="Arial" w:cs="Arial"/>
        </w:rPr>
        <w:br/>
        <w:t>…………………………………………………………………………………….</w:t>
      </w:r>
      <w:r>
        <w:rPr>
          <w:rFonts w:ascii="Arial" w:hAnsi="Arial" w:cs="Arial"/>
        </w:rPr>
        <w:br/>
      </w:r>
      <w:r>
        <w:rPr>
          <w:rFonts w:ascii="Arial" w:hAnsi="Arial" w:cs="Arial"/>
        </w:rPr>
        <w:br/>
        <w:t>…………………………………………………………………………………….</w:t>
      </w:r>
      <w:r>
        <w:rPr>
          <w:rFonts w:ascii="Arial" w:hAnsi="Arial" w:cs="Arial"/>
        </w:rPr>
        <w:br/>
      </w:r>
    </w:p>
    <w:p w:rsidR="009D597A" w:rsidRPr="009D597A" w:rsidRDefault="009D597A" w:rsidP="009D597A">
      <w:pPr>
        <w:pStyle w:val="Lijstalinea"/>
        <w:ind w:left="1065"/>
        <w:rPr>
          <w:rFonts w:ascii="Arial" w:hAnsi="Arial" w:cs="Arial"/>
        </w:rPr>
      </w:pPr>
    </w:p>
    <w:sectPr w:rsidR="009D597A" w:rsidRPr="009D597A" w:rsidSect="00672C94">
      <w:footerReference w:type="default" r:id="rId14"/>
      <w:pgSz w:w="11906" w:h="16838"/>
      <w:pgMar w:top="1417" w:right="1417" w:bottom="1417" w:left="1417"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266" w:rsidRDefault="00404266" w:rsidP="009D597A">
      <w:r>
        <w:separator/>
      </w:r>
    </w:p>
  </w:endnote>
  <w:endnote w:type="continuationSeparator" w:id="0">
    <w:p w:rsidR="00404266" w:rsidRDefault="00404266" w:rsidP="009D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327322"/>
      <w:docPartObj>
        <w:docPartGallery w:val="Page Numbers (Bottom of Page)"/>
        <w:docPartUnique/>
      </w:docPartObj>
    </w:sdtPr>
    <w:sdtEndPr/>
    <w:sdtContent>
      <w:p w:rsidR="009D597A" w:rsidRDefault="009D597A">
        <w:pPr>
          <w:pStyle w:val="Voettekst"/>
          <w:jc w:val="center"/>
        </w:pPr>
        <w:r>
          <w:fldChar w:fldCharType="begin"/>
        </w:r>
        <w:r>
          <w:instrText>PAGE   \* MERGEFORMAT</w:instrText>
        </w:r>
        <w:r>
          <w:fldChar w:fldCharType="separate"/>
        </w:r>
        <w:r w:rsidR="008E6F89">
          <w:rPr>
            <w:noProof/>
          </w:rPr>
          <w:t>9</w:t>
        </w:r>
        <w:r>
          <w:fldChar w:fldCharType="end"/>
        </w:r>
      </w:p>
    </w:sdtContent>
  </w:sdt>
  <w:p w:rsidR="009D597A" w:rsidRDefault="009D59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266" w:rsidRDefault="00404266" w:rsidP="009D597A">
      <w:r>
        <w:separator/>
      </w:r>
    </w:p>
  </w:footnote>
  <w:footnote w:type="continuationSeparator" w:id="0">
    <w:p w:rsidR="00404266" w:rsidRDefault="00404266" w:rsidP="009D5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B4E71"/>
    <w:multiLevelType w:val="hybridMultilevel"/>
    <w:tmpl w:val="B96864CE"/>
    <w:lvl w:ilvl="0" w:tplc="365026D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76"/>
    <w:rsid w:val="00404266"/>
    <w:rsid w:val="004A311A"/>
    <w:rsid w:val="00620F76"/>
    <w:rsid w:val="00672C94"/>
    <w:rsid w:val="008E6F89"/>
    <w:rsid w:val="009D597A"/>
    <w:rsid w:val="00A01083"/>
    <w:rsid w:val="00BF5489"/>
    <w:rsid w:val="00D3165D"/>
    <w:rsid w:val="00E65360"/>
    <w:rsid w:val="00F570BE"/>
    <w:rsid w:val="00FA1D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FD7001-DD3A-4342-BD81-B0DD42C7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165D"/>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FA1D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7">
    <w:name w:val="heading 7"/>
    <w:basedOn w:val="Standaard"/>
    <w:next w:val="Standaard"/>
    <w:link w:val="Kop7Char"/>
    <w:qFormat/>
    <w:rsid w:val="00D3165D"/>
    <w:pPr>
      <w:keepNext/>
      <w:outlineLvl w:val="6"/>
    </w:pPr>
    <w:rPr>
      <w:rFonts w:ascii="Arial" w:hAnsi="Arial" w:cs="Arial"/>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D3165D"/>
    <w:rPr>
      <w:rFonts w:ascii="Arial" w:eastAsia="Times New Roman" w:hAnsi="Arial" w:cs="Arial"/>
      <w:b/>
      <w:bCs/>
      <w:sz w:val="28"/>
      <w:szCs w:val="24"/>
      <w:lang w:eastAsia="nl-NL"/>
    </w:rPr>
  </w:style>
  <w:style w:type="character" w:customStyle="1" w:styleId="Kop1Char">
    <w:name w:val="Kop 1 Char"/>
    <w:basedOn w:val="Standaardalinea-lettertype"/>
    <w:link w:val="Kop1"/>
    <w:uiPriority w:val="9"/>
    <w:rsid w:val="00FA1D04"/>
    <w:rPr>
      <w:rFonts w:asciiTheme="majorHAnsi" w:eastAsiaTheme="majorEastAsia" w:hAnsiTheme="majorHAnsi" w:cstheme="majorBidi"/>
      <w:color w:val="2E74B5" w:themeColor="accent1" w:themeShade="BF"/>
      <w:sz w:val="32"/>
      <w:szCs w:val="32"/>
      <w:lang w:eastAsia="nl-NL"/>
    </w:rPr>
  </w:style>
  <w:style w:type="paragraph" w:styleId="Lijstalinea">
    <w:name w:val="List Paragraph"/>
    <w:basedOn w:val="Standaard"/>
    <w:uiPriority w:val="34"/>
    <w:qFormat/>
    <w:rsid w:val="00F570BE"/>
    <w:pPr>
      <w:ind w:left="720"/>
      <w:contextualSpacing/>
    </w:pPr>
  </w:style>
  <w:style w:type="paragraph" w:styleId="Koptekst">
    <w:name w:val="header"/>
    <w:basedOn w:val="Standaard"/>
    <w:link w:val="KoptekstChar"/>
    <w:uiPriority w:val="99"/>
    <w:unhideWhenUsed/>
    <w:rsid w:val="009D597A"/>
    <w:pPr>
      <w:tabs>
        <w:tab w:val="center" w:pos="4536"/>
        <w:tab w:val="right" w:pos="9072"/>
      </w:tabs>
    </w:pPr>
  </w:style>
  <w:style w:type="character" w:customStyle="1" w:styleId="KoptekstChar">
    <w:name w:val="Koptekst Char"/>
    <w:basedOn w:val="Standaardalinea-lettertype"/>
    <w:link w:val="Koptekst"/>
    <w:uiPriority w:val="99"/>
    <w:rsid w:val="009D597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9D597A"/>
    <w:pPr>
      <w:tabs>
        <w:tab w:val="center" w:pos="4536"/>
        <w:tab w:val="right" w:pos="9072"/>
      </w:tabs>
    </w:pPr>
  </w:style>
  <w:style w:type="character" w:customStyle="1" w:styleId="VoettekstChar">
    <w:name w:val="Voettekst Char"/>
    <w:basedOn w:val="Standaardalinea-lettertype"/>
    <w:link w:val="Voettekst"/>
    <w:uiPriority w:val="99"/>
    <w:rsid w:val="009D597A"/>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A0108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1083"/>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vanlithsupplies.ninawebshop.nl/imgsrv/products/VNKJ2311.jpg/infobord-pictogram-83mm-durable-handen-wassen.jp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l/url?sa=i&amp;rct=j&amp;q=&amp;esrc=s&amp;source=images&amp;cd=&amp;cad=rja&amp;uact=8&amp;docid=Ded5NTenaGMqFM&amp;tbnid=ZZqemqcXIA99GM:&amp;ved=0CAUQjRw&amp;url=http://www.one-stop-office-shop.nl/facilitaire-artikelen-wegbewijzering-pictogrammen/Infobord-pictogram-83mm-durable-handen-wassen-1-stuk/i/34102/&amp;ei=F8uzU8O4Nun40gXo7IG4BQ&amp;bvm=bv.70138588,d.d2k&amp;psig=AFQjCNHnCt1ufOQ2RsQvmiHPPAu0OhBXJQ&amp;ust=140437814107089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34357474EF84D8968EC193CEE7F23" ma:contentTypeVersion="4" ma:contentTypeDescription="Create a new document." ma:contentTypeScope="" ma:versionID="5c828da568085743183b795dbf6ca4a5">
  <xsd:schema xmlns:xsd="http://www.w3.org/2001/XMLSchema" xmlns:xs="http://www.w3.org/2001/XMLSchema" xmlns:p="http://schemas.microsoft.com/office/2006/metadata/properties" xmlns:ns1="http://schemas.microsoft.com/sharepoint/v3" xmlns:ns3="f9c610da-9b04-474e-978c-8a7eb715a581" targetNamespace="http://schemas.microsoft.com/office/2006/metadata/properties" ma:root="true" ma:fieldsID="17702b3abc7f5747ad7b1303ecd84435" ns1:_="" ns3:_="">
    <xsd:import namespace="http://schemas.microsoft.com/sharepoint/v3"/>
    <xsd:import namespace="f9c610da-9b04-474e-978c-8a7eb715a581"/>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610da-9b04-474e-978c-8a7eb715a5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SharedWithUsers xmlns="f9c610da-9b04-474e-978c-8a7eb715a58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A460C-B992-4A30-A614-7EC97A15F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c610da-9b04-474e-978c-8a7eb715a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BBCA1-9F90-4268-A6CA-3CF58B6E9BC2}">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f9c610da-9b04-474e-978c-8a7eb715a581"/>
    <ds:schemaRef ds:uri="http://www.w3.org/XML/1998/namespace"/>
  </ds:schemaRefs>
</ds:datastoreItem>
</file>

<file path=customXml/itemProps3.xml><?xml version="1.0" encoding="utf-8"?>
<ds:datastoreItem xmlns:ds="http://schemas.openxmlformats.org/officeDocument/2006/customXml" ds:itemID="{2DE6AD33-2D27-444C-97FC-36DE23295B99}">
  <ds:schemaRefs>
    <ds:schemaRef ds:uri="http://schemas.microsoft.com/sharepoint/v3/contenttype/forms"/>
  </ds:schemaRefs>
</ds:datastoreItem>
</file>

<file path=customXml/itemProps4.xml><?xml version="1.0" encoding="utf-8"?>
<ds:datastoreItem xmlns:ds="http://schemas.openxmlformats.org/officeDocument/2006/customXml" ds:itemID="{6FC24B7A-D03C-4474-8C94-8AF3073E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363</Words>
  <Characters>2002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Mecheline Lips-Maas</dc:creator>
  <cp:lastModifiedBy>Mecheline Lips-Maas</cp:lastModifiedBy>
  <cp:revision>2</cp:revision>
  <cp:lastPrinted>2015-07-01T13:08:00Z</cp:lastPrinted>
  <dcterms:created xsi:type="dcterms:W3CDTF">2017-05-18T12:02:00Z</dcterms:created>
  <dcterms:modified xsi:type="dcterms:W3CDTF">2017-05-18T12:02:00Z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0x0101001DD34357474EF84D8968EC193CEE7F23</vt:lpwstr>
  </property>
</Properties>
</file>